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EF" w:rsidRPr="007E44D3" w:rsidRDefault="00520DEF" w:rsidP="009740D0">
      <w:pPr>
        <w:jc w:val="center"/>
        <w:rPr>
          <w:b/>
        </w:rPr>
      </w:pPr>
      <w:r w:rsidRPr="007E44D3">
        <w:rPr>
          <w:b/>
        </w:rPr>
        <w:t>Az MTA PTB Szomatikus-nevelési Albizottság ajánlásai az iskolai testnevelés megújítására</w:t>
      </w:r>
    </w:p>
    <w:p w:rsidR="00520DEF" w:rsidRPr="007E44D3" w:rsidRDefault="00520DEF" w:rsidP="009740D0">
      <w:pPr>
        <w:jc w:val="center"/>
        <w:rPr>
          <w:b/>
          <w:sz w:val="23"/>
          <w:szCs w:val="23"/>
        </w:rPr>
      </w:pPr>
    </w:p>
    <w:p w:rsidR="00520DEF" w:rsidRPr="007E44D3" w:rsidRDefault="00520DEF" w:rsidP="009740D0">
      <w:pPr>
        <w:jc w:val="both"/>
        <w:rPr>
          <w:sz w:val="23"/>
          <w:szCs w:val="23"/>
        </w:rPr>
      </w:pPr>
      <w:r w:rsidRPr="007E44D3">
        <w:rPr>
          <w:sz w:val="23"/>
          <w:szCs w:val="23"/>
        </w:rPr>
        <w:t>2016. április 29-én a Testnevelési Egyetem Tanácstermében, a Magyar Sporttudományi Társaság támogatásával, „</w:t>
      </w:r>
      <w:proofErr w:type="gramStart"/>
      <w:r w:rsidRPr="007E44D3">
        <w:rPr>
          <w:sz w:val="23"/>
          <w:szCs w:val="23"/>
        </w:rPr>
        <w:t>A</w:t>
      </w:r>
      <w:proofErr w:type="gramEnd"/>
      <w:r w:rsidRPr="007E44D3">
        <w:rPr>
          <w:sz w:val="23"/>
          <w:szCs w:val="23"/>
        </w:rPr>
        <w:t xml:space="preserve"> mindennapos testnevelés az elméletben és a gyakorlatban” címmel konferenciát rendezett a Magyar Tudományos Akadémia Pedagógiai Tudományos Bizottság Szomatikus-nevelési Albizottsága. A konferencián előadást tartott Prof. Hamar Pál az MTA PTB Szomatikus-nevelési Albizottságának elnöke, Prof. Trencsényi László címzetes egyetemi tanár, a Magyar Pedagógiai Társaság ügyvezető elnöke, Dr. Csányi Tamás egyetemi adjunktus, a Magyar Diáksport Szövetség projekt szakmai vezetője és </w:t>
      </w:r>
      <w:proofErr w:type="spellStart"/>
      <w:r w:rsidRPr="007E44D3">
        <w:rPr>
          <w:sz w:val="23"/>
          <w:szCs w:val="23"/>
        </w:rPr>
        <w:t>Kopeczky</w:t>
      </w:r>
      <w:proofErr w:type="spellEnd"/>
      <w:r w:rsidRPr="007E44D3">
        <w:rPr>
          <w:sz w:val="23"/>
          <w:szCs w:val="23"/>
        </w:rPr>
        <w:t xml:space="preserve"> Péter testnevelés munkaközösség vezető, a Nemzeti Pedagóguskar Testnevelés és Sporttagozatának elnöke.</w:t>
      </w:r>
    </w:p>
    <w:p w:rsidR="001D3ABC" w:rsidRPr="007E44D3" w:rsidRDefault="00520DEF" w:rsidP="009740D0">
      <w:pPr>
        <w:jc w:val="both"/>
        <w:rPr>
          <w:sz w:val="23"/>
          <w:szCs w:val="23"/>
        </w:rPr>
      </w:pPr>
      <w:r w:rsidRPr="007E44D3">
        <w:rPr>
          <w:sz w:val="23"/>
          <w:szCs w:val="23"/>
        </w:rPr>
        <w:t xml:space="preserve">Az előadásokat és a hozzászólásokat követően az Albizottság tagjai, tudományos igényességgel összeállított, összegző ajánlást fogalmaztak meg az iskolai testnevelés jövőjével kapcsolatban. </w:t>
      </w:r>
      <w:r w:rsidR="0052581A">
        <w:rPr>
          <w:sz w:val="23"/>
          <w:szCs w:val="23"/>
        </w:rPr>
        <w:t xml:space="preserve">Tették mindezt </w:t>
      </w:r>
      <w:r w:rsidR="001D3ABC" w:rsidRPr="007E44D3">
        <w:rPr>
          <w:sz w:val="23"/>
          <w:szCs w:val="23"/>
        </w:rPr>
        <w:t xml:space="preserve">azért, mert </w:t>
      </w:r>
      <w:r w:rsidR="002005C2" w:rsidRPr="007E44D3">
        <w:rPr>
          <w:sz w:val="23"/>
          <w:szCs w:val="23"/>
        </w:rPr>
        <w:t xml:space="preserve">az </w:t>
      </w:r>
      <w:r w:rsidR="001D3ABC" w:rsidRPr="007E44D3">
        <w:rPr>
          <w:sz w:val="23"/>
          <w:szCs w:val="23"/>
        </w:rPr>
        <w:t>Alb</w:t>
      </w:r>
      <w:r w:rsidR="002005C2" w:rsidRPr="007E44D3">
        <w:rPr>
          <w:sz w:val="23"/>
          <w:szCs w:val="23"/>
        </w:rPr>
        <w:t>izottság</w:t>
      </w:r>
      <w:r w:rsidR="001D3ABC" w:rsidRPr="007E44D3">
        <w:rPr>
          <w:sz w:val="23"/>
          <w:szCs w:val="23"/>
        </w:rPr>
        <w:t xml:space="preserve"> – mint e szakterület egyik legjelentősebb tudományos fóruma – feladatának tekinti a tudományos háttér erősítését, a kutatásokat támogató és </w:t>
      </w:r>
      <w:r w:rsidR="0094208B" w:rsidRPr="007E44D3">
        <w:rPr>
          <w:sz w:val="23"/>
          <w:szCs w:val="23"/>
        </w:rPr>
        <w:t>az eredménye</w:t>
      </w:r>
      <w:r w:rsidR="001D3ABC" w:rsidRPr="007E44D3">
        <w:rPr>
          <w:sz w:val="23"/>
          <w:szCs w:val="23"/>
        </w:rPr>
        <w:t>ket tájéko</w:t>
      </w:r>
      <w:r w:rsidR="0094208B" w:rsidRPr="007E44D3">
        <w:rPr>
          <w:sz w:val="23"/>
          <w:szCs w:val="23"/>
        </w:rPr>
        <w:t>ztatással terjesztő tevékenységé</w:t>
      </w:r>
      <w:r w:rsidR="001D3ABC" w:rsidRPr="007E44D3">
        <w:rPr>
          <w:sz w:val="23"/>
          <w:szCs w:val="23"/>
        </w:rPr>
        <w:t xml:space="preserve">t. E munkája során jelentős szempont a különböző természet- és társadalomtudományi kutatásokkal </w:t>
      </w:r>
      <w:r w:rsidR="0094208B" w:rsidRPr="007E44D3">
        <w:rPr>
          <w:sz w:val="23"/>
          <w:szCs w:val="23"/>
        </w:rPr>
        <w:t>történő</w:t>
      </w:r>
      <w:r w:rsidR="001D3ABC" w:rsidRPr="007E44D3">
        <w:rPr>
          <w:sz w:val="23"/>
          <w:szCs w:val="23"/>
        </w:rPr>
        <w:t xml:space="preserve"> folyamatos kapcsolattartás, de</w:t>
      </w:r>
      <w:r w:rsidR="0094208B" w:rsidRPr="007E44D3">
        <w:rPr>
          <w:sz w:val="23"/>
          <w:szCs w:val="23"/>
        </w:rPr>
        <w:t xml:space="preserve"> a</w:t>
      </w:r>
      <w:r w:rsidR="001D3ABC" w:rsidRPr="007E44D3">
        <w:rPr>
          <w:sz w:val="23"/>
          <w:szCs w:val="23"/>
        </w:rPr>
        <w:t xml:space="preserve"> </w:t>
      </w:r>
      <w:r w:rsidR="0094208B" w:rsidRPr="007E44D3">
        <w:rPr>
          <w:sz w:val="23"/>
          <w:szCs w:val="23"/>
        </w:rPr>
        <w:t xml:space="preserve">– </w:t>
      </w:r>
      <w:r w:rsidR="001D3ABC" w:rsidRPr="007E44D3">
        <w:rPr>
          <w:sz w:val="23"/>
          <w:szCs w:val="23"/>
        </w:rPr>
        <w:t>profiljának megfelelő</w:t>
      </w:r>
      <w:r w:rsidR="0094208B" w:rsidRPr="007E44D3">
        <w:rPr>
          <w:sz w:val="23"/>
          <w:szCs w:val="23"/>
        </w:rPr>
        <w:t xml:space="preserve"> – </w:t>
      </w:r>
      <w:r w:rsidR="00FB4BE5" w:rsidRPr="007E44D3">
        <w:rPr>
          <w:sz w:val="23"/>
          <w:szCs w:val="23"/>
        </w:rPr>
        <w:t>pedagógiai kutatási eredménye</w:t>
      </w:r>
      <w:r w:rsidR="001D3ABC" w:rsidRPr="007E44D3">
        <w:rPr>
          <w:sz w:val="23"/>
          <w:szCs w:val="23"/>
        </w:rPr>
        <w:t>k figyelemmel kisérése</w:t>
      </w:r>
      <w:r w:rsidR="00F30FDA" w:rsidRPr="007E44D3">
        <w:rPr>
          <w:sz w:val="23"/>
          <w:szCs w:val="23"/>
        </w:rPr>
        <w:t xml:space="preserve"> is</w:t>
      </w:r>
      <w:r w:rsidR="001D3ABC" w:rsidRPr="007E44D3">
        <w:rPr>
          <w:sz w:val="23"/>
          <w:szCs w:val="23"/>
        </w:rPr>
        <w:t>.</w:t>
      </w:r>
      <w:bookmarkStart w:id="0" w:name="_GoBack"/>
      <w:bookmarkEnd w:id="0"/>
    </w:p>
    <w:p w:rsidR="00520DEF" w:rsidRPr="007E44D3" w:rsidRDefault="001D3ABC" w:rsidP="009740D0">
      <w:pPr>
        <w:jc w:val="both"/>
        <w:rPr>
          <w:sz w:val="23"/>
          <w:szCs w:val="23"/>
        </w:rPr>
      </w:pPr>
      <w:r w:rsidRPr="007E44D3">
        <w:rPr>
          <w:sz w:val="23"/>
          <w:szCs w:val="23"/>
        </w:rPr>
        <w:t xml:space="preserve">Az albizottsági ajánlások összeállításakor a vezérlőelv a műveltségterület (tantárgy) rangja és a testnevelést oktató tanárok és tanítók presztízse emelésének szándéka volt. </w:t>
      </w:r>
      <w:r w:rsidR="00520DEF" w:rsidRPr="007E44D3">
        <w:rPr>
          <w:sz w:val="23"/>
          <w:szCs w:val="23"/>
        </w:rPr>
        <w:t xml:space="preserve">A testnevelés ügyének kiemelt helyen kezelése már csak azért is elodázhatatlan, mert a felnövekvő nemzedék egészségi és edzettségi mutatói rendkívül rossz képet mutatnak. Magyarországon ijesztő méreteket ölt az inaktív sportérdeklődés, s mindennapjaink egyre jellemzőbb kísérőjelenségévé válik a negatív testedzési hajlam. Emellett, vagy éppen ezzel összefüggésben, az óriási informatikai és számítástechnikai fejlődés kedvező táptalajt nyújt a „homo </w:t>
      </w:r>
      <w:proofErr w:type="spellStart"/>
      <w:r w:rsidR="00520DEF" w:rsidRPr="007E44D3">
        <w:rPr>
          <w:sz w:val="23"/>
          <w:szCs w:val="23"/>
        </w:rPr>
        <w:t>sedens</w:t>
      </w:r>
      <w:proofErr w:type="spellEnd"/>
      <w:r w:rsidR="00520DEF" w:rsidRPr="007E44D3">
        <w:rPr>
          <w:sz w:val="23"/>
          <w:szCs w:val="23"/>
        </w:rPr>
        <w:t>”, az egyhelyben ülő embertípus kialakulásához.</w:t>
      </w:r>
    </w:p>
    <w:p w:rsidR="00520DEF" w:rsidRPr="007E44D3" w:rsidRDefault="00520DEF" w:rsidP="009740D0">
      <w:pPr>
        <w:jc w:val="both"/>
        <w:rPr>
          <w:sz w:val="23"/>
          <w:szCs w:val="23"/>
        </w:rPr>
      </w:pPr>
    </w:p>
    <w:p w:rsidR="00520DEF" w:rsidRPr="007E44D3" w:rsidRDefault="00520DEF" w:rsidP="009740D0">
      <w:pPr>
        <w:jc w:val="both"/>
        <w:rPr>
          <w:sz w:val="23"/>
          <w:szCs w:val="23"/>
        </w:rPr>
      </w:pPr>
      <w:r w:rsidRPr="007E44D3">
        <w:rPr>
          <w:sz w:val="23"/>
          <w:szCs w:val="23"/>
        </w:rPr>
        <w:t>Az Albizottság ajánlásai az alábbiakban összegezhetők:</w:t>
      </w:r>
    </w:p>
    <w:p w:rsidR="00520DEF" w:rsidRPr="007E44D3" w:rsidRDefault="00520DEF" w:rsidP="009740D0">
      <w:pPr>
        <w:pStyle w:val="Listaszerbekezds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b w:val="0"/>
          <w:sz w:val="23"/>
          <w:szCs w:val="23"/>
        </w:rPr>
      </w:pPr>
      <w:r w:rsidRPr="007E44D3">
        <w:rPr>
          <w:b w:val="0"/>
          <w:sz w:val="23"/>
          <w:szCs w:val="23"/>
        </w:rPr>
        <w:t xml:space="preserve">A </w:t>
      </w:r>
      <w:r w:rsidRPr="007E44D3">
        <w:rPr>
          <w:i/>
          <w:sz w:val="23"/>
          <w:szCs w:val="23"/>
        </w:rPr>
        <w:t>mindennapos testnevelés</w:t>
      </w:r>
      <w:r w:rsidRPr="007E44D3">
        <w:rPr>
          <w:b w:val="0"/>
          <w:sz w:val="23"/>
          <w:szCs w:val="23"/>
        </w:rPr>
        <w:t xml:space="preserve"> ügyét továbbra is maximálisan támogatjuk. Az iskolai testnevelés és sport nevelési hatásai jelentősen meghaladják a tananyag elsajátításának a szintjét, az ebben rejlő értékeket meg kell őrizni, s át kell adni a jövő nemzedékének.</w:t>
      </w:r>
    </w:p>
    <w:p w:rsidR="00520DEF" w:rsidRPr="007E44D3" w:rsidRDefault="00520DEF" w:rsidP="009740D0">
      <w:pPr>
        <w:pStyle w:val="Listaszerbekezds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b w:val="0"/>
          <w:sz w:val="23"/>
          <w:szCs w:val="23"/>
        </w:rPr>
      </w:pPr>
      <w:r w:rsidRPr="007E44D3">
        <w:rPr>
          <w:b w:val="0"/>
          <w:sz w:val="23"/>
          <w:szCs w:val="23"/>
        </w:rPr>
        <w:t xml:space="preserve">A magyarországi iskolai testnevelés megújítása csak a </w:t>
      </w:r>
      <w:r w:rsidRPr="007E44D3">
        <w:rPr>
          <w:i/>
          <w:sz w:val="23"/>
          <w:szCs w:val="23"/>
        </w:rPr>
        <w:t>tradicionális magyar értékek</w:t>
      </w:r>
      <w:r w:rsidRPr="007E44D3">
        <w:rPr>
          <w:b w:val="0"/>
          <w:sz w:val="23"/>
          <w:szCs w:val="23"/>
        </w:rPr>
        <w:t>et megjelenítő, a hagyományokat tiszteletben tartó, de a 21. század kihívásait is felvállaló módon képzelhető el.</w:t>
      </w:r>
    </w:p>
    <w:p w:rsidR="00520DEF" w:rsidRPr="007E44D3" w:rsidRDefault="00520DEF" w:rsidP="009740D0">
      <w:pPr>
        <w:pStyle w:val="Listaszerbekezds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b w:val="0"/>
          <w:sz w:val="23"/>
          <w:szCs w:val="23"/>
        </w:rPr>
      </w:pPr>
      <w:r w:rsidRPr="007E44D3">
        <w:rPr>
          <w:b w:val="0"/>
          <w:sz w:val="23"/>
          <w:szCs w:val="23"/>
        </w:rPr>
        <w:t xml:space="preserve">Az egészséges fiatal nemzedék nevelése szempontjából </w:t>
      </w:r>
      <w:r w:rsidR="009C5645" w:rsidRPr="007E44D3">
        <w:rPr>
          <w:i/>
          <w:sz w:val="23"/>
          <w:szCs w:val="23"/>
        </w:rPr>
        <w:t>problematikus</w:t>
      </w:r>
      <w:r w:rsidRPr="007E44D3">
        <w:rPr>
          <w:b w:val="0"/>
          <w:sz w:val="23"/>
          <w:szCs w:val="23"/>
        </w:rPr>
        <w:t>nak</w:t>
      </w:r>
      <w:r w:rsidRPr="007E44D3">
        <w:rPr>
          <w:i/>
          <w:sz w:val="23"/>
          <w:szCs w:val="23"/>
        </w:rPr>
        <w:t xml:space="preserve"> </w:t>
      </w:r>
      <w:r w:rsidRPr="007E44D3">
        <w:rPr>
          <w:b w:val="0"/>
          <w:sz w:val="23"/>
          <w:szCs w:val="23"/>
        </w:rPr>
        <w:t>tartjuk</w:t>
      </w:r>
      <w:r w:rsidRPr="007E44D3">
        <w:rPr>
          <w:i/>
          <w:sz w:val="23"/>
          <w:szCs w:val="23"/>
        </w:rPr>
        <w:t xml:space="preserve"> a tankötelezettség</w:t>
      </w:r>
      <w:r w:rsidRPr="007E44D3">
        <w:rPr>
          <w:b w:val="0"/>
          <w:sz w:val="23"/>
          <w:szCs w:val="23"/>
        </w:rPr>
        <w:t xml:space="preserve"> törvénybe foglalt </w:t>
      </w:r>
      <w:r w:rsidRPr="007E44D3">
        <w:rPr>
          <w:i/>
          <w:sz w:val="23"/>
          <w:szCs w:val="23"/>
        </w:rPr>
        <w:t>leszállításá</w:t>
      </w:r>
      <w:r w:rsidRPr="007E44D3">
        <w:rPr>
          <w:b w:val="0"/>
          <w:sz w:val="23"/>
          <w:szCs w:val="23"/>
        </w:rPr>
        <w:t>t. Azok az ifjúsági csoportok, amelyek anyagi okok, különböző veszélyeztetettség okán ebben az életkorban kisodródnak az oktatási rendszerből, súlyosan veszélyeztetettek nem csupán „ép lelkük”, de „ép testüket” illetően is.</w:t>
      </w:r>
    </w:p>
    <w:p w:rsidR="00520DEF" w:rsidRPr="007E44D3" w:rsidRDefault="00520DEF" w:rsidP="009740D0">
      <w:pPr>
        <w:pStyle w:val="Listaszerbekezds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b w:val="0"/>
          <w:sz w:val="23"/>
          <w:szCs w:val="23"/>
        </w:rPr>
      </w:pPr>
      <w:r w:rsidRPr="007E44D3">
        <w:rPr>
          <w:i/>
          <w:sz w:val="23"/>
          <w:szCs w:val="23"/>
        </w:rPr>
        <w:t>A NAT 2012.</w:t>
      </w:r>
      <w:r w:rsidRPr="007E44D3">
        <w:rPr>
          <w:b w:val="0"/>
          <w:sz w:val="23"/>
          <w:szCs w:val="23"/>
        </w:rPr>
        <w:t xml:space="preserve"> évi változata testnevelés és sport műveltségterületének </w:t>
      </w:r>
      <w:r w:rsidRPr="007E44D3">
        <w:rPr>
          <w:i/>
          <w:sz w:val="23"/>
          <w:szCs w:val="23"/>
        </w:rPr>
        <w:t>újragondolása</w:t>
      </w:r>
      <w:r w:rsidRPr="007E44D3">
        <w:rPr>
          <w:b w:val="0"/>
          <w:sz w:val="23"/>
          <w:szCs w:val="23"/>
        </w:rPr>
        <w:t xml:space="preserve">, tartalmának kijavítása elkerülhetetlen. Ennek részeként </w:t>
      </w:r>
      <w:r w:rsidRPr="007E44D3">
        <w:rPr>
          <w:i/>
          <w:sz w:val="23"/>
          <w:szCs w:val="23"/>
        </w:rPr>
        <w:t>a</w:t>
      </w:r>
      <w:r w:rsidRPr="007E44D3">
        <w:rPr>
          <w:bCs/>
          <w:i/>
          <w:sz w:val="23"/>
          <w:szCs w:val="23"/>
        </w:rPr>
        <w:t xml:space="preserve"> gyógytestnevelés </w:t>
      </w:r>
      <w:r w:rsidRPr="007E44D3">
        <w:rPr>
          <w:b w:val="0"/>
          <w:bCs/>
          <w:sz w:val="23"/>
          <w:szCs w:val="23"/>
        </w:rPr>
        <w:t>kerüljön</w:t>
      </w:r>
      <w:r w:rsidRPr="007E44D3">
        <w:rPr>
          <w:bCs/>
          <w:i/>
          <w:sz w:val="23"/>
          <w:szCs w:val="23"/>
        </w:rPr>
        <w:t xml:space="preserve"> vissza az iskolákba</w:t>
      </w:r>
      <w:r w:rsidRPr="007E44D3">
        <w:rPr>
          <w:b w:val="0"/>
          <w:bCs/>
          <w:sz w:val="23"/>
          <w:szCs w:val="23"/>
        </w:rPr>
        <w:t>. A gyógytestnevelési feladatokat megfelelő végzettséggel rendelkező pedagógusok, a mindennapos testneveléssel összefüggő tevékenységeikkel együtt lássák el.</w:t>
      </w:r>
    </w:p>
    <w:p w:rsidR="00520DEF" w:rsidRPr="007E44D3" w:rsidRDefault="00520DEF" w:rsidP="009740D0">
      <w:pPr>
        <w:pStyle w:val="Listaszerbekezds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b w:val="0"/>
          <w:sz w:val="23"/>
          <w:szCs w:val="23"/>
        </w:rPr>
      </w:pPr>
      <w:r w:rsidRPr="007E44D3">
        <w:rPr>
          <w:b w:val="0"/>
          <w:sz w:val="23"/>
          <w:szCs w:val="23"/>
        </w:rPr>
        <w:t xml:space="preserve">A testnevelés és sport iskolai oktatásának sajátja a </w:t>
      </w:r>
      <w:r w:rsidRPr="007E44D3">
        <w:rPr>
          <w:i/>
          <w:sz w:val="23"/>
          <w:szCs w:val="23"/>
        </w:rPr>
        <w:t>teljesítmény</w:t>
      </w:r>
      <w:r w:rsidRPr="007E44D3">
        <w:rPr>
          <w:b w:val="0"/>
          <w:sz w:val="23"/>
          <w:szCs w:val="23"/>
        </w:rPr>
        <w:t xml:space="preserve">. Ez nem zárja ki az </w:t>
      </w:r>
      <w:r w:rsidRPr="007E44D3">
        <w:rPr>
          <w:i/>
          <w:sz w:val="23"/>
          <w:szCs w:val="23"/>
        </w:rPr>
        <w:t>élménytestnevelés</w:t>
      </w:r>
      <w:r w:rsidRPr="007E44D3">
        <w:rPr>
          <w:b w:val="0"/>
          <w:sz w:val="23"/>
          <w:szCs w:val="23"/>
        </w:rPr>
        <w:t xml:space="preserve"> ideáját sem. A gyermekek, a fiatalok érdeke, hogy az iskolai testnevelés keretében (is) komoly </w:t>
      </w:r>
      <w:r w:rsidRPr="007E44D3">
        <w:rPr>
          <w:i/>
          <w:sz w:val="23"/>
          <w:szCs w:val="23"/>
        </w:rPr>
        <w:t>fizikai terhelés</w:t>
      </w:r>
      <w:r w:rsidRPr="007E44D3">
        <w:rPr>
          <w:b w:val="0"/>
          <w:sz w:val="23"/>
          <w:szCs w:val="23"/>
        </w:rPr>
        <w:t>t kapjanak. Munka és izzadság nélkül nincs teljesítmény, nincs eredmény – és itt most nem a versenyeredményekre gondolunk – még az élménysportban, az élménytestnevelésben sem.</w:t>
      </w:r>
    </w:p>
    <w:p w:rsidR="00520DEF" w:rsidRPr="007E44D3" w:rsidRDefault="00520DEF" w:rsidP="009740D0">
      <w:pPr>
        <w:pStyle w:val="Listaszerbekezds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b w:val="0"/>
          <w:sz w:val="23"/>
          <w:szCs w:val="23"/>
        </w:rPr>
      </w:pPr>
      <w:r w:rsidRPr="007E44D3">
        <w:rPr>
          <w:b w:val="0"/>
          <w:sz w:val="23"/>
          <w:szCs w:val="23"/>
        </w:rPr>
        <w:t xml:space="preserve">Elkerülhetetlen </w:t>
      </w:r>
      <w:r w:rsidRPr="007E44D3">
        <w:rPr>
          <w:i/>
          <w:sz w:val="23"/>
          <w:szCs w:val="23"/>
        </w:rPr>
        <w:t>a pedagógusok</w:t>
      </w:r>
      <w:r w:rsidRPr="007E44D3">
        <w:rPr>
          <w:b w:val="0"/>
          <w:sz w:val="23"/>
          <w:szCs w:val="23"/>
        </w:rPr>
        <w:t xml:space="preserve"> rendkívüli mértékben eltúlzott</w:t>
      </w:r>
      <w:r w:rsidRPr="007E44D3">
        <w:rPr>
          <w:i/>
          <w:sz w:val="23"/>
          <w:szCs w:val="23"/>
        </w:rPr>
        <w:t xml:space="preserve"> adminisztrációs munkájának </w:t>
      </w:r>
      <w:r w:rsidRPr="007E44D3">
        <w:rPr>
          <w:b w:val="0"/>
          <w:sz w:val="23"/>
          <w:szCs w:val="23"/>
        </w:rPr>
        <w:t>a</w:t>
      </w:r>
      <w:r w:rsidRPr="007E44D3">
        <w:rPr>
          <w:i/>
          <w:sz w:val="23"/>
          <w:szCs w:val="23"/>
        </w:rPr>
        <w:t xml:space="preserve"> csökkentése</w:t>
      </w:r>
      <w:r w:rsidRPr="007E44D3">
        <w:rPr>
          <w:b w:val="0"/>
          <w:sz w:val="23"/>
          <w:szCs w:val="23"/>
        </w:rPr>
        <w:t>, már csak azért is, mert az elburjánzott bürokrácia éppen onnan veszi el a tanárok idejét és energiáját, ahol erre a legnagyobb szükség lenne, a gyerektől.</w:t>
      </w:r>
    </w:p>
    <w:p w:rsidR="007F715C" w:rsidRPr="007E44D3" w:rsidRDefault="00520DEF" w:rsidP="009740D0">
      <w:pPr>
        <w:pStyle w:val="Szvegtrzsbehzssal21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284"/>
        <w:rPr>
          <w:sz w:val="23"/>
          <w:szCs w:val="23"/>
        </w:rPr>
      </w:pPr>
      <w:r w:rsidRPr="007E44D3">
        <w:rPr>
          <w:sz w:val="23"/>
          <w:szCs w:val="23"/>
        </w:rPr>
        <w:t xml:space="preserve">A kreatív és sokat tapasztalt testnevelő tanárok időlegesen – folyosói, megosztott tornatermi, játszótéri stb. formában – ugyan áthidalhatják a hiányos tárgyi feltételek okozta </w:t>
      </w:r>
      <w:r w:rsidRPr="007E44D3">
        <w:rPr>
          <w:sz w:val="23"/>
          <w:szCs w:val="23"/>
        </w:rPr>
        <w:lastRenderedPageBreak/>
        <w:t xml:space="preserve">nehézségeket, de ez hosszú távon nem tartható. </w:t>
      </w:r>
      <w:r w:rsidR="007F715C" w:rsidRPr="007E44D3">
        <w:rPr>
          <w:sz w:val="23"/>
          <w:szCs w:val="23"/>
        </w:rPr>
        <w:t>R</w:t>
      </w:r>
      <w:r w:rsidR="007F715C" w:rsidRPr="007E44D3">
        <w:rPr>
          <w:color w:val="000000"/>
          <w:sz w:val="23"/>
          <w:szCs w:val="23"/>
        </w:rPr>
        <w:t xml:space="preserve">emélhetőleg folytatódik a </w:t>
      </w:r>
      <w:r w:rsidR="007F715C" w:rsidRPr="007E44D3">
        <w:rPr>
          <w:b/>
          <w:i/>
          <w:sz w:val="23"/>
          <w:szCs w:val="23"/>
        </w:rPr>
        <w:t>tornaterem-építési akció</w:t>
      </w:r>
      <w:r w:rsidR="007F715C" w:rsidRPr="007E44D3">
        <w:rPr>
          <w:sz w:val="23"/>
          <w:szCs w:val="23"/>
        </w:rPr>
        <w:t xml:space="preserve">, emellett központi erőforrásokból </w:t>
      </w:r>
      <w:r w:rsidR="007F715C" w:rsidRPr="007E44D3">
        <w:rPr>
          <w:b/>
          <w:i/>
          <w:sz w:val="23"/>
          <w:szCs w:val="23"/>
        </w:rPr>
        <w:t>új tanuszodák és sportudvarok</w:t>
      </w:r>
      <w:r w:rsidR="007F715C" w:rsidRPr="007E44D3">
        <w:rPr>
          <w:sz w:val="23"/>
          <w:szCs w:val="23"/>
        </w:rPr>
        <w:t xml:space="preserve"> is épülnek. Erre központi és helyi szinten is nagyobb anyagi ráford</w:t>
      </w:r>
      <w:r w:rsidR="00C711F5" w:rsidRPr="007E44D3">
        <w:rPr>
          <w:sz w:val="23"/>
          <w:szCs w:val="23"/>
        </w:rPr>
        <w:t>ítást tartunk indokoltnak.</w:t>
      </w:r>
    </w:p>
    <w:p w:rsidR="00520DEF" w:rsidRPr="007E44D3" w:rsidRDefault="00520DEF" w:rsidP="009740D0">
      <w:pPr>
        <w:pStyle w:val="Szvegtrzsbehzssal21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284"/>
        <w:rPr>
          <w:sz w:val="23"/>
          <w:szCs w:val="23"/>
        </w:rPr>
      </w:pPr>
      <w:r w:rsidRPr="007E44D3">
        <w:rPr>
          <w:sz w:val="23"/>
          <w:szCs w:val="23"/>
        </w:rPr>
        <w:t xml:space="preserve">Központi intézkedést igényel a gyógytestneveléshez, de a normál testneveléshez is nélkülözhetetlen </w:t>
      </w:r>
      <w:r w:rsidRPr="007E44D3">
        <w:rPr>
          <w:b/>
          <w:i/>
          <w:sz w:val="23"/>
          <w:szCs w:val="23"/>
        </w:rPr>
        <w:t xml:space="preserve">egészségügyi szűrés </w:t>
      </w:r>
      <w:r w:rsidRPr="007E44D3">
        <w:rPr>
          <w:sz w:val="23"/>
          <w:szCs w:val="23"/>
        </w:rPr>
        <w:t>rendszerének</w:t>
      </w:r>
      <w:r w:rsidRPr="007E44D3">
        <w:rPr>
          <w:b/>
          <w:i/>
          <w:sz w:val="23"/>
          <w:szCs w:val="23"/>
        </w:rPr>
        <w:t xml:space="preserve"> javítása</w:t>
      </w:r>
      <w:r w:rsidRPr="007E44D3">
        <w:rPr>
          <w:sz w:val="23"/>
          <w:szCs w:val="23"/>
        </w:rPr>
        <w:t xml:space="preserve">, valamint a testnevelésre és a diáksportra szánt </w:t>
      </w:r>
      <w:r w:rsidRPr="007E44D3">
        <w:rPr>
          <w:b/>
          <w:i/>
          <w:sz w:val="23"/>
          <w:szCs w:val="23"/>
        </w:rPr>
        <w:t>központi támogatási keretek növelése</w:t>
      </w:r>
      <w:r w:rsidRPr="007E44D3">
        <w:rPr>
          <w:sz w:val="23"/>
          <w:szCs w:val="23"/>
        </w:rPr>
        <w:t>. Emellett elodázhatatlan feladat a testnevelők tanórán és iskolán kívüli tanári többletmunkájának, jelentőségéhez méltó anyagi – és természetesen erkölcsi – elismerése.</w:t>
      </w:r>
    </w:p>
    <w:p w:rsidR="00520DEF" w:rsidRPr="007E44D3" w:rsidRDefault="00520DEF" w:rsidP="009740D0">
      <w:pPr>
        <w:pStyle w:val="Szvegtrzsbehzssal21"/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284"/>
        <w:rPr>
          <w:sz w:val="23"/>
          <w:szCs w:val="23"/>
        </w:rPr>
      </w:pPr>
      <w:r w:rsidRPr="007E44D3">
        <w:rPr>
          <w:sz w:val="23"/>
          <w:szCs w:val="23"/>
        </w:rPr>
        <w:t xml:space="preserve">Az iskolai testnevelés megújítása elképzelhetetlen </w:t>
      </w:r>
      <w:r w:rsidRPr="007E44D3">
        <w:rPr>
          <w:b/>
          <w:i/>
          <w:sz w:val="23"/>
          <w:szCs w:val="23"/>
        </w:rPr>
        <w:t xml:space="preserve">a </w:t>
      </w:r>
      <w:proofErr w:type="spellStart"/>
      <w:r w:rsidRPr="007E44D3">
        <w:rPr>
          <w:b/>
          <w:i/>
          <w:sz w:val="23"/>
          <w:szCs w:val="23"/>
        </w:rPr>
        <w:t>testkulturális</w:t>
      </w:r>
      <w:proofErr w:type="spellEnd"/>
      <w:r w:rsidRPr="007E44D3">
        <w:rPr>
          <w:b/>
          <w:i/>
          <w:sz w:val="23"/>
          <w:szCs w:val="23"/>
        </w:rPr>
        <w:t xml:space="preserve"> pedagógusképzés fejlesztése</w:t>
      </w:r>
      <w:r w:rsidRPr="007E44D3">
        <w:rPr>
          <w:sz w:val="23"/>
          <w:szCs w:val="23"/>
        </w:rPr>
        <w:t xml:space="preserve"> nélkül. </w:t>
      </w:r>
      <w:r w:rsidRPr="007E44D3">
        <w:rPr>
          <w:color w:val="000000"/>
          <w:sz w:val="23"/>
          <w:szCs w:val="23"/>
        </w:rPr>
        <w:t>Megoldást szükséges találni a testnevelő (</w:t>
      </w:r>
      <w:proofErr w:type="spellStart"/>
      <w:r w:rsidRPr="007E44D3">
        <w:rPr>
          <w:color w:val="000000"/>
          <w:sz w:val="23"/>
          <w:szCs w:val="23"/>
        </w:rPr>
        <w:t>gyógytestnevelő</w:t>
      </w:r>
      <w:proofErr w:type="spellEnd"/>
      <w:r w:rsidRPr="007E44D3">
        <w:rPr>
          <w:color w:val="000000"/>
          <w:sz w:val="23"/>
          <w:szCs w:val="23"/>
        </w:rPr>
        <w:t xml:space="preserve">, egészségfejlesztő) tanárképzés hallgatói létszámának a problematikájára, meg kell találni azt a hallgatói </w:t>
      </w:r>
      <w:r w:rsidRPr="007E44D3">
        <w:rPr>
          <w:sz w:val="23"/>
          <w:szCs w:val="23"/>
        </w:rPr>
        <w:t>keretszámot, ami az ország szempontjából optimális. A sportszakember képzésben elkerülhetetlen a „direkt” felvételi vizsgák visszaállítása.</w:t>
      </w:r>
      <w:r w:rsidR="007F715C" w:rsidRPr="007E44D3">
        <w:rPr>
          <w:sz w:val="23"/>
          <w:szCs w:val="23"/>
        </w:rPr>
        <w:t xml:space="preserve"> Ezeknek az intézkedéseknek a primer célja, hogy </w:t>
      </w:r>
      <w:r w:rsidRPr="007E44D3">
        <w:rPr>
          <w:sz w:val="23"/>
          <w:szCs w:val="23"/>
        </w:rPr>
        <w:t>a mind</w:t>
      </w:r>
      <w:r w:rsidR="007F715C" w:rsidRPr="007E44D3">
        <w:rPr>
          <w:sz w:val="23"/>
          <w:szCs w:val="23"/>
        </w:rPr>
        <w:t>ennapos testnevelés fenntartásáho</w:t>
      </w:r>
      <w:r w:rsidRPr="007E44D3">
        <w:rPr>
          <w:sz w:val="23"/>
          <w:szCs w:val="23"/>
        </w:rPr>
        <w:t xml:space="preserve">z szükséges </w:t>
      </w:r>
      <w:r w:rsidRPr="007E44D3">
        <w:rPr>
          <w:b/>
          <w:i/>
          <w:sz w:val="23"/>
          <w:szCs w:val="23"/>
        </w:rPr>
        <w:t>s</w:t>
      </w:r>
      <w:r w:rsidR="007F715C" w:rsidRPr="007E44D3">
        <w:rPr>
          <w:b/>
          <w:i/>
          <w:sz w:val="23"/>
          <w:szCs w:val="23"/>
        </w:rPr>
        <w:t xml:space="preserve">zaktanári ellátottság </w:t>
      </w:r>
      <w:r w:rsidRPr="007E44D3">
        <w:rPr>
          <w:b/>
          <w:i/>
          <w:sz w:val="23"/>
          <w:szCs w:val="23"/>
        </w:rPr>
        <w:t>a</w:t>
      </w:r>
      <w:r w:rsidR="007F715C" w:rsidRPr="007E44D3">
        <w:rPr>
          <w:b/>
          <w:i/>
          <w:sz w:val="23"/>
          <w:szCs w:val="23"/>
        </w:rPr>
        <w:t xml:space="preserve"> köznevelés mind a tizenkét évfolyamán</w:t>
      </w:r>
      <w:r w:rsidR="007F715C" w:rsidRPr="007E44D3">
        <w:rPr>
          <w:sz w:val="23"/>
          <w:szCs w:val="23"/>
        </w:rPr>
        <w:t xml:space="preserve"> biztosított legyen.</w:t>
      </w:r>
    </w:p>
    <w:p w:rsidR="00520DEF" w:rsidRPr="007E44D3" w:rsidRDefault="00520DEF" w:rsidP="009740D0">
      <w:pPr>
        <w:jc w:val="both"/>
        <w:rPr>
          <w:sz w:val="23"/>
          <w:szCs w:val="23"/>
        </w:rPr>
      </w:pPr>
    </w:p>
    <w:p w:rsidR="00520DEF" w:rsidRPr="007E44D3" w:rsidRDefault="00520DEF" w:rsidP="009740D0">
      <w:pPr>
        <w:jc w:val="both"/>
        <w:rPr>
          <w:sz w:val="23"/>
          <w:szCs w:val="23"/>
        </w:rPr>
      </w:pPr>
      <w:r w:rsidRPr="007E44D3">
        <w:rPr>
          <w:sz w:val="23"/>
          <w:szCs w:val="23"/>
        </w:rPr>
        <w:t xml:space="preserve">Javaslatainkat elsősorban az oktatáspolitikusok és oktatásirányítók, de a teljes magyar pedagógus társadalom szíves figyelmébe is ajánljuk. Innovatív felvetéseinket ugyanakkor kiegészítjük egy közel fél évszázados intencióval is, amely 1971-ben </w:t>
      </w:r>
      <w:r w:rsidRPr="007E44D3">
        <w:rPr>
          <w:i/>
          <w:sz w:val="23"/>
          <w:szCs w:val="23"/>
        </w:rPr>
        <w:t xml:space="preserve">Philip Hall </w:t>
      </w:r>
      <w:proofErr w:type="spellStart"/>
      <w:r w:rsidRPr="007E44D3">
        <w:rPr>
          <w:i/>
          <w:sz w:val="23"/>
          <w:szCs w:val="23"/>
        </w:rPr>
        <w:t>Coombs</w:t>
      </w:r>
      <w:proofErr w:type="spellEnd"/>
      <w:r w:rsidRPr="007E44D3">
        <w:rPr>
          <w:sz w:val="23"/>
          <w:szCs w:val="23"/>
        </w:rPr>
        <w:t xml:space="preserve"> tollából jelent meg. E perspektivikus üzenet, egy olyan pedagógus közgazdásztól származik, aki miközben nevelésügy párti volt, ezzel egy időben a monetáris, fiskális stb. szempontokat sem tévesztette szem elől, azaz: „</w:t>
      </w:r>
      <w:proofErr w:type="gramStart"/>
      <w:r w:rsidRPr="007E44D3">
        <w:rPr>
          <w:sz w:val="23"/>
          <w:szCs w:val="23"/>
        </w:rPr>
        <w:t>A</w:t>
      </w:r>
      <w:proofErr w:type="gramEnd"/>
      <w:r w:rsidRPr="007E44D3">
        <w:rPr>
          <w:sz w:val="23"/>
          <w:szCs w:val="23"/>
        </w:rPr>
        <w:t xml:space="preserve"> drága oktatás lehet rossz, de a jó oktatás sohasem olcsó.”</w:t>
      </w:r>
    </w:p>
    <w:p w:rsidR="00520DEF" w:rsidRPr="007E44D3" w:rsidRDefault="00520DEF" w:rsidP="009740D0">
      <w:pPr>
        <w:jc w:val="both"/>
        <w:rPr>
          <w:sz w:val="23"/>
          <w:szCs w:val="23"/>
        </w:rPr>
      </w:pPr>
    </w:p>
    <w:p w:rsidR="00520DEF" w:rsidRPr="007E44D3" w:rsidRDefault="00520DEF" w:rsidP="009740D0">
      <w:pPr>
        <w:jc w:val="both"/>
        <w:rPr>
          <w:sz w:val="23"/>
          <w:szCs w:val="23"/>
        </w:rPr>
      </w:pPr>
      <w:r w:rsidRPr="007E44D3">
        <w:rPr>
          <w:sz w:val="23"/>
          <w:szCs w:val="23"/>
        </w:rPr>
        <w:t>Az MTA PTB Szomatikus-nevelési Albizottsága tagjainak nevében:</w:t>
      </w:r>
    </w:p>
    <w:p w:rsidR="00520DEF" w:rsidRPr="007E44D3" w:rsidRDefault="00520DEF" w:rsidP="009740D0">
      <w:pPr>
        <w:jc w:val="both"/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4140BC" w:rsidRPr="007E44D3" w:rsidTr="00CF0CCE">
        <w:tc>
          <w:tcPr>
            <w:tcW w:w="3070" w:type="dxa"/>
          </w:tcPr>
          <w:p w:rsidR="004140BC" w:rsidRPr="007E44D3" w:rsidRDefault="009F0186" w:rsidP="009740D0">
            <w:pPr>
              <w:jc w:val="center"/>
              <w:rPr>
                <w:sz w:val="23"/>
                <w:szCs w:val="23"/>
              </w:rPr>
            </w:pPr>
            <w:r w:rsidRPr="007E44D3">
              <w:rPr>
                <w:sz w:val="23"/>
                <w:szCs w:val="23"/>
              </w:rPr>
              <w:t xml:space="preserve">Prof. </w:t>
            </w:r>
            <w:proofErr w:type="spellStart"/>
            <w:r w:rsidR="004140BC" w:rsidRPr="007E44D3">
              <w:rPr>
                <w:sz w:val="23"/>
                <w:szCs w:val="23"/>
              </w:rPr>
              <w:t>Biróné</w:t>
            </w:r>
            <w:proofErr w:type="spellEnd"/>
            <w:r w:rsidR="004140BC" w:rsidRPr="007E44D3">
              <w:rPr>
                <w:sz w:val="23"/>
                <w:szCs w:val="23"/>
              </w:rPr>
              <w:t xml:space="preserve"> </w:t>
            </w:r>
            <w:r w:rsidRPr="007E44D3">
              <w:rPr>
                <w:sz w:val="23"/>
                <w:szCs w:val="23"/>
              </w:rPr>
              <w:t xml:space="preserve">Dr. </w:t>
            </w:r>
            <w:r w:rsidR="004140BC" w:rsidRPr="007E44D3">
              <w:rPr>
                <w:sz w:val="23"/>
                <w:szCs w:val="23"/>
              </w:rPr>
              <w:t>Nagy Edit</w:t>
            </w:r>
          </w:p>
        </w:tc>
        <w:tc>
          <w:tcPr>
            <w:tcW w:w="3071" w:type="dxa"/>
          </w:tcPr>
          <w:p w:rsidR="004140BC" w:rsidRPr="007E44D3" w:rsidRDefault="009F0186" w:rsidP="009740D0">
            <w:pPr>
              <w:jc w:val="center"/>
              <w:rPr>
                <w:sz w:val="23"/>
                <w:szCs w:val="23"/>
              </w:rPr>
            </w:pPr>
            <w:r w:rsidRPr="007E44D3">
              <w:rPr>
                <w:sz w:val="23"/>
                <w:szCs w:val="23"/>
              </w:rPr>
              <w:t>Prof. Dr. Hamar Pál</w:t>
            </w:r>
          </w:p>
        </w:tc>
        <w:tc>
          <w:tcPr>
            <w:tcW w:w="3071" w:type="dxa"/>
          </w:tcPr>
          <w:p w:rsidR="004140BC" w:rsidRPr="007E44D3" w:rsidRDefault="009F0186" w:rsidP="009740D0">
            <w:pPr>
              <w:jc w:val="center"/>
              <w:rPr>
                <w:sz w:val="23"/>
                <w:szCs w:val="23"/>
              </w:rPr>
            </w:pPr>
            <w:r w:rsidRPr="007E44D3">
              <w:rPr>
                <w:sz w:val="23"/>
                <w:szCs w:val="23"/>
              </w:rPr>
              <w:t>Dr. Keresztesi Katalin</w:t>
            </w:r>
          </w:p>
        </w:tc>
      </w:tr>
      <w:tr w:rsidR="004140BC" w:rsidRPr="007E44D3" w:rsidTr="00CF0CCE">
        <w:tc>
          <w:tcPr>
            <w:tcW w:w="3070" w:type="dxa"/>
          </w:tcPr>
          <w:p w:rsidR="004140BC" w:rsidRPr="007E44D3" w:rsidRDefault="009F0186" w:rsidP="009740D0">
            <w:pPr>
              <w:jc w:val="center"/>
              <w:rPr>
                <w:sz w:val="23"/>
                <w:szCs w:val="23"/>
              </w:rPr>
            </w:pPr>
            <w:r w:rsidRPr="007E44D3">
              <w:rPr>
                <w:sz w:val="23"/>
                <w:szCs w:val="23"/>
              </w:rPr>
              <w:t>tiszteletbeli elnök</w:t>
            </w:r>
          </w:p>
        </w:tc>
        <w:tc>
          <w:tcPr>
            <w:tcW w:w="3071" w:type="dxa"/>
          </w:tcPr>
          <w:p w:rsidR="004140BC" w:rsidRPr="007E44D3" w:rsidRDefault="009F0186" w:rsidP="009740D0">
            <w:pPr>
              <w:jc w:val="center"/>
              <w:rPr>
                <w:sz w:val="23"/>
                <w:szCs w:val="23"/>
              </w:rPr>
            </w:pPr>
            <w:r w:rsidRPr="007E44D3">
              <w:rPr>
                <w:sz w:val="23"/>
                <w:szCs w:val="23"/>
              </w:rPr>
              <w:t>elnök</w:t>
            </w:r>
          </w:p>
        </w:tc>
        <w:tc>
          <w:tcPr>
            <w:tcW w:w="3071" w:type="dxa"/>
          </w:tcPr>
          <w:p w:rsidR="004140BC" w:rsidRPr="007E44D3" w:rsidRDefault="009F0186" w:rsidP="009740D0">
            <w:pPr>
              <w:jc w:val="center"/>
              <w:rPr>
                <w:sz w:val="23"/>
                <w:szCs w:val="23"/>
              </w:rPr>
            </w:pPr>
            <w:r w:rsidRPr="007E44D3">
              <w:rPr>
                <w:sz w:val="23"/>
                <w:szCs w:val="23"/>
              </w:rPr>
              <w:t>titkár</w:t>
            </w:r>
          </w:p>
        </w:tc>
      </w:tr>
    </w:tbl>
    <w:p w:rsidR="004140BC" w:rsidRPr="007E44D3" w:rsidRDefault="004140BC" w:rsidP="009740D0">
      <w:pPr>
        <w:jc w:val="both"/>
        <w:rPr>
          <w:sz w:val="23"/>
          <w:szCs w:val="23"/>
        </w:rPr>
      </w:pPr>
    </w:p>
    <w:p w:rsidR="0038239F" w:rsidRDefault="0038239F" w:rsidP="009740D0">
      <w:pPr>
        <w:jc w:val="both"/>
        <w:rPr>
          <w:sz w:val="23"/>
          <w:szCs w:val="23"/>
        </w:rPr>
      </w:pPr>
    </w:p>
    <w:p w:rsidR="007E44D3" w:rsidRPr="007E44D3" w:rsidRDefault="007E44D3" w:rsidP="009740D0">
      <w:pPr>
        <w:jc w:val="both"/>
        <w:rPr>
          <w:sz w:val="23"/>
          <w:szCs w:val="23"/>
        </w:rPr>
      </w:pPr>
    </w:p>
    <w:p w:rsidR="00CF0CCE" w:rsidRDefault="00CF0CCE" w:rsidP="009740D0">
      <w:pPr>
        <w:jc w:val="center"/>
        <w:rPr>
          <w:b/>
        </w:rPr>
      </w:pPr>
      <w:r w:rsidRPr="007E44D3">
        <w:rPr>
          <w:b/>
        </w:rPr>
        <w:t>Az MTA PTB Szomatikus-nevelési Albizottság tagjai</w:t>
      </w:r>
    </w:p>
    <w:p w:rsidR="007E44D3" w:rsidRPr="007E44D3" w:rsidRDefault="007E44D3" w:rsidP="009740D0">
      <w:pPr>
        <w:jc w:val="center"/>
      </w:pPr>
    </w:p>
    <w:p w:rsidR="00CF0CCE" w:rsidRPr="007E44D3" w:rsidRDefault="00CF0CCE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 xml:space="preserve">Prof. </w:t>
      </w:r>
      <w:proofErr w:type="spellStart"/>
      <w:r w:rsidRPr="007E44D3">
        <w:rPr>
          <w:i/>
          <w:sz w:val="23"/>
          <w:szCs w:val="23"/>
        </w:rPr>
        <w:t>Biróné</w:t>
      </w:r>
      <w:proofErr w:type="spellEnd"/>
      <w:r w:rsidRPr="007E44D3">
        <w:rPr>
          <w:i/>
          <w:sz w:val="23"/>
          <w:szCs w:val="23"/>
        </w:rPr>
        <w:t xml:space="preserve"> Dr. Nagy Edit</w:t>
      </w:r>
      <w:r w:rsidRPr="007E44D3">
        <w:rPr>
          <w:sz w:val="23"/>
          <w:szCs w:val="23"/>
        </w:rPr>
        <w:t xml:space="preserve"> </w:t>
      </w:r>
      <w:proofErr w:type="spellStart"/>
      <w:r w:rsidRPr="007E44D3">
        <w:rPr>
          <w:sz w:val="23"/>
          <w:szCs w:val="23"/>
        </w:rPr>
        <w:t>CSc</w:t>
      </w:r>
      <w:proofErr w:type="spellEnd"/>
      <w:r w:rsidRPr="007E44D3">
        <w:rPr>
          <w:sz w:val="23"/>
          <w:szCs w:val="23"/>
        </w:rPr>
        <w:t>, Professor Emerita, Testnevelési Egyetem (TF) - tiszteletbeli elnök</w:t>
      </w:r>
    </w:p>
    <w:p w:rsidR="00CF0CCE" w:rsidRPr="007E44D3" w:rsidRDefault="00CF0CCE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>Prof. Dr. Hamar Pál PhD</w:t>
      </w:r>
      <w:r w:rsidRPr="007E44D3">
        <w:rPr>
          <w:sz w:val="23"/>
          <w:szCs w:val="23"/>
        </w:rPr>
        <w:t xml:space="preserve">, intézetigazgató egyetemi tanár, </w:t>
      </w:r>
      <w:proofErr w:type="spellStart"/>
      <w:r w:rsidRPr="007E44D3">
        <w:rPr>
          <w:sz w:val="23"/>
          <w:szCs w:val="23"/>
        </w:rPr>
        <w:t>rektorhelyettes</w:t>
      </w:r>
      <w:proofErr w:type="spellEnd"/>
      <w:r w:rsidRPr="007E44D3">
        <w:rPr>
          <w:sz w:val="23"/>
          <w:szCs w:val="23"/>
        </w:rPr>
        <w:t>, TF - elnök</w:t>
      </w:r>
    </w:p>
    <w:p w:rsidR="00CF0CCE" w:rsidRPr="007E44D3" w:rsidRDefault="00CF0CCE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>Dr. Keresztesi Katalin</w:t>
      </w:r>
      <w:r w:rsidRPr="007E44D3">
        <w:rPr>
          <w:sz w:val="23"/>
          <w:szCs w:val="23"/>
        </w:rPr>
        <w:t xml:space="preserve"> </w:t>
      </w:r>
      <w:proofErr w:type="spellStart"/>
      <w:r w:rsidRPr="007E44D3">
        <w:rPr>
          <w:sz w:val="23"/>
          <w:szCs w:val="23"/>
        </w:rPr>
        <w:t>CSc</w:t>
      </w:r>
      <w:proofErr w:type="spellEnd"/>
      <w:r w:rsidRPr="007E44D3">
        <w:rPr>
          <w:sz w:val="23"/>
          <w:szCs w:val="23"/>
        </w:rPr>
        <w:t>, egyetemi docens, Debreceni Egyetem (DE) - titkár</w:t>
      </w:r>
    </w:p>
    <w:p w:rsidR="00E916D0" w:rsidRPr="007E44D3" w:rsidRDefault="00E916D0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 xml:space="preserve">Andrásné Dr. Teleki Judit </w:t>
      </w:r>
      <w:r w:rsidRPr="007E44D3">
        <w:rPr>
          <w:sz w:val="23"/>
          <w:szCs w:val="23"/>
        </w:rPr>
        <w:t xml:space="preserve">PhD, főiskolai tanár, TF </w:t>
      </w:r>
    </w:p>
    <w:p w:rsidR="00E916D0" w:rsidRPr="007E44D3" w:rsidRDefault="00E916D0" w:rsidP="009740D0">
      <w:pPr>
        <w:jc w:val="both"/>
        <w:rPr>
          <w:sz w:val="23"/>
          <w:szCs w:val="23"/>
        </w:rPr>
      </w:pPr>
      <w:proofErr w:type="spellStart"/>
      <w:r w:rsidRPr="007E44D3">
        <w:rPr>
          <w:i/>
          <w:sz w:val="23"/>
          <w:szCs w:val="23"/>
        </w:rPr>
        <w:t>Bácsné</w:t>
      </w:r>
      <w:proofErr w:type="spellEnd"/>
      <w:r w:rsidRPr="007E44D3">
        <w:rPr>
          <w:i/>
          <w:sz w:val="23"/>
          <w:szCs w:val="23"/>
        </w:rPr>
        <w:t xml:space="preserve"> Dr. Bába Éva PhD</w:t>
      </w:r>
      <w:r w:rsidRPr="007E44D3">
        <w:rPr>
          <w:sz w:val="23"/>
          <w:szCs w:val="23"/>
        </w:rPr>
        <w:t>, egyetemi docens, DE Gazdaságtudományi Kar</w:t>
      </w:r>
    </w:p>
    <w:p w:rsidR="00E916D0" w:rsidRPr="007E44D3" w:rsidRDefault="00E916D0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 xml:space="preserve">Prof. Dr. </w:t>
      </w:r>
      <w:proofErr w:type="spellStart"/>
      <w:r w:rsidRPr="007E44D3">
        <w:rPr>
          <w:i/>
          <w:sz w:val="23"/>
          <w:szCs w:val="23"/>
        </w:rPr>
        <w:t>Bretz</w:t>
      </w:r>
      <w:proofErr w:type="spellEnd"/>
      <w:r w:rsidRPr="007E44D3">
        <w:rPr>
          <w:i/>
          <w:sz w:val="23"/>
          <w:szCs w:val="23"/>
        </w:rPr>
        <w:t xml:space="preserve"> Károly</w:t>
      </w:r>
      <w:r w:rsidRPr="007E44D3">
        <w:rPr>
          <w:sz w:val="23"/>
          <w:szCs w:val="23"/>
        </w:rPr>
        <w:t xml:space="preserve"> </w:t>
      </w:r>
      <w:proofErr w:type="spellStart"/>
      <w:r w:rsidRPr="007E44D3">
        <w:rPr>
          <w:sz w:val="23"/>
          <w:szCs w:val="23"/>
        </w:rPr>
        <w:t>DSc</w:t>
      </w:r>
      <w:proofErr w:type="spellEnd"/>
      <w:r w:rsidRPr="007E44D3">
        <w:rPr>
          <w:sz w:val="23"/>
          <w:szCs w:val="23"/>
        </w:rPr>
        <w:t>, Prof. HC</w:t>
      </w:r>
      <w:proofErr w:type="gramStart"/>
      <w:r w:rsidRPr="007E44D3">
        <w:rPr>
          <w:sz w:val="23"/>
          <w:szCs w:val="23"/>
        </w:rPr>
        <w:t>.,</w:t>
      </w:r>
      <w:proofErr w:type="gramEnd"/>
      <w:r w:rsidRPr="007E44D3">
        <w:rPr>
          <w:sz w:val="23"/>
          <w:szCs w:val="23"/>
        </w:rPr>
        <w:t xml:space="preserve"> TF</w:t>
      </w:r>
    </w:p>
    <w:p w:rsidR="00CF0CCE" w:rsidRPr="007E44D3" w:rsidRDefault="00CF0CCE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>Prof. Dr. Gombocz János</w:t>
      </w:r>
      <w:r w:rsidRPr="007E44D3">
        <w:rPr>
          <w:sz w:val="23"/>
          <w:szCs w:val="23"/>
        </w:rPr>
        <w:t xml:space="preserve"> </w:t>
      </w:r>
      <w:proofErr w:type="spellStart"/>
      <w:r w:rsidRPr="007E44D3">
        <w:rPr>
          <w:sz w:val="23"/>
          <w:szCs w:val="23"/>
        </w:rPr>
        <w:t>CSc</w:t>
      </w:r>
      <w:proofErr w:type="spellEnd"/>
      <w:r w:rsidRPr="007E44D3">
        <w:rPr>
          <w:sz w:val="23"/>
          <w:szCs w:val="23"/>
        </w:rPr>
        <w:t>, Professor Emeritus, TF</w:t>
      </w:r>
    </w:p>
    <w:p w:rsidR="00E916D0" w:rsidRPr="007E44D3" w:rsidRDefault="00E916D0" w:rsidP="009740D0">
      <w:pPr>
        <w:jc w:val="both"/>
        <w:rPr>
          <w:i/>
          <w:sz w:val="23"/>
          <w:szCs w:val="23"/>
        </w:rPr>
      </w:pPr>
      <w:r w:rsidRPr="007E44D3">
        <w:rPr>
          <w:i/>
          <w:sz w:val="23"/>
          <w:szCs w:val="23"/>
        </w:rPr>
        <w:t xml:space="preserve">Dr. </w:t>
      </w:r>
      <w:proofErr w:type="spellStart"/>
      <w:r w:rsidRPr="007E44D3">
        <w:rPr>
          <w:i/>
          <w:sz w:val="23"/>
          <w:szCs w:val="23"/>
        </w:rPr>
        <w:t>habil</w:t>
      </w:r>
      <w:proofErr w:type="spellEnd"/>
      <w:r w:rsidRPr="007E44D3">
        <w:rPr>
          <w:i/>
          <w:sz w:val="23"/>
          <w:szCs w:val="23"/>
        </w:rPr>
        <w:t>. Müller Anetta</w:t>
      </w:r>
      <w:r w:rsidRPr="007E44D3">
        <w:rPr>
          <w:sz w:val="23"/>
          <w:szCs w:val="23"/>
        </w:rPr>
        <w:t xml:space="preserve"> PhD, főiskolai tanár, EKF (Eger) Sporttudományi Intézet</w:t>
      </w:r>
    </w:p>
    <w:p w:rsidR="00E916D0" w:rsidRPr="007E44D3" w:rsidRDefault="00E916D0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>Pásztorné Dr. Batta Klára</w:t>
      </w:r>
      <w:r w:rsidRPr="007E44D3">
        <w:rPr>
          <w:sz w:val="23"/>
          <w:szCs w:val="23"/>
        </w:rPr>
        <w:t xml:space="preserve"> PhD, intézetigazgató főiskolai tanár, Nyíregyházi Főiskola TTIK</w:t>
      </w:r>
    </w:p>
    <w:p w:rsidR="00E916D0" w:rsidRPr="007E44D3" w:rsidRDefault="00E916D0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 xml:space="preserve">Dr. Polgár Tibor </w:t>
      </w:r>
      <w:r w:rsidRPr="007E44D3">
        <w:rPr>
          <w:sz w:val="23"/>
          <w:szCs w:val="23"/>
        </w:rPr>
        <w:t>PhD, egyetemi docens, NYME MNSK (Szombathely)</w:t>
      </w:r>
    </w:p>
    <w:p w:rsidR="00E916D0" w:rsidRPr="007E44D3" w:rsidRDefault="00E916D0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 xml:space="preserve">Dr. </w:t>
      </w:r>
      <w:proofErr w:type="spellStart"/>
      <w:r w:rsidRPr="007E44D3">
        <w:rPr>
          <w:i/>
          <w:sz w:val="23"/>
          <w:szCs w:val="23"/>
        </w:rPr>
        <w:t>Prisztóka</w:t>
      </w:r>
      <w:proofErr w:type="spellEnd"/>
      <w:r w:rsidRPr="007E44D3">
        <w:rPr>
          <w:i/>
          <w:sz w:val="23"/>
          <w:szCs w:val="23"/>
        </w:rPr>
        <w:t xml:space="preserve"> Gyöngyvér</w:t>
      </w:r>
      <w:r w:rsidRPr="007E44D3">
        <w:rPr>
          <w:sz w:val="23"/>
          <w:szCs w:val="23"/>
        </w:rPr>
        <w:t xml:space="preserve"> </w:t>
      </w:r>
      <w:proofErr w:type="spellStart"/>
      <w:r w:rsidRPr="007E44D3">
        <w:rPr>
          <w:sz w:val="23"/>
          <w:szCs w:val="23"/>
        </w:rPr>
        <w:t>CSc</w:t>
      </w:r>
      <w:proofErr w:type="spellEnd"/>
      <w:r w:rsidRPr="007E44D3">
        <w:rPr>
          <w:sz w:val="23"/>
          <w:szCs w:val="23"/>
        </w:rPr>
        <w:t>, egyetemi docens, PTE TTK (Pécs)</w:t>
      </w:r>
    </w:p>
    <w:p w:rsidR="00E916D0" w:rsidRPr="007E44D3" w:rsidRDefault="00E916D0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 xml:space="preserve">Dr. </w:t>
      </w:r>
      <w:proofErr w:type="spellStart"/>
      <w:r w:rsidRPr="007E44D3">
        <w:rPr>
          <w:i/>
          <w:sz w:val="23"/>
          <w:szCs w:val="23"/>
        </w:rPr>
        <w:t>habil</w:t>
      </w:r>
      <w:proofErr w:type="spellEnd"/>
      <w:r w:rsidRPr="007E44D3">
        <w:rPr>
          <w:i/>
          <w:sz w:val="23"/>
          <w:szCs w:val="23"/>
        </w:rPr>
        <w:t>. Rétsági Erzsébet</w:t>
      </w:r>
      <w:r w:rsidRPr="007E44D3">
        <w:rPr>
          <w:sz w:val="23"/>
          <w:szCs w:val="23"/>
        </w:rPr>
        <w:t xml:space="preserve"> </w:t>
      </w:r>
      <w:proofErr w:type="spellStart"/>
      <w:r w:rsidRPr="007E44D3">
        <w:rPr>
          <w:sz w:val="23"/>
          <w:szCs w:val="23"/>
        </w:rPr>
        <w:t>CSc</w:t>
      </w:r>
      <w:proofErr w:type="spellEnd"/>
      <w:r w:rsidRPr="007E44D3">
        <w:rPr>
          <w:sz w:val="23"/>
          <w:szCs w:val="23"/>
        </w:rPr>
        <w:t>, főiskolai tanár, PTE ETK (Pécs)</w:t>
      </w:r>
    </w:p>
    <w:p w:rsidR="00CF0CCE" w:rsidRPr="007E44D3" w:rsidRDefault="00CF0CCE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>Dr. Simon István Ágoston</w:t>
      </w:r>
      <w:r w:rsidRPr="007E44D3">
        <w:rPr>
          <w:sz w:val="23"/>
          <w:szCs w:val="23"/>
        </w:rPr>
        <w:t xml:space="preserve"> PhD, intézetigazgató egyetemi docens, NYME BPK (Sopron)</w:t>
      </w:r>
    </w:p>
    <w:p w:rsidR="00154513" w:rsidRPr="007E44D3" w:rsidRDefault="00CF0CCE" w:rsidP="009740D0">
      <w:pPr>
        <w:jc w:val="both"/>
        <w:rPr>
          <w:sz w:val="23"/>
          <w:szCs w:val="23"/>
        </w:rPr>
      </w:pPr>
      <w:r w:rsidRPr="007E44D3">
        <w:rPr>
          <w:i/>
          <w:sz w:val="23"/>
          <w:szCs w:val="23"/>
        </w:rPr>
        <w:t>Dr. Szalay Piroska</w:t>
      </w:r>
      <w:r w:rsidRPr="007E44D3">
        <w:rPr>
          <w:sz w:val="23"/>
          <w:szCs w:val="23"/>
        </w:rPr>
        <w:t xml:space="preserve"> PhD, egyetemi docens, TF</w:t>
      </w:r>
    </w:p>
    <w:sectPr w:rsidR="00154513" w:rsidRPr="007E44D3" w:rsidSect="00821CB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63" w:rsidRDefault="00E95663" w:rsidP="00CF0CCE">
      <w:r>
        <w:separator/>
      </w:r>
    </w:p>
  </w:endnote>
  <w:endnote w:type="continuationSeparator" w:id="0">
    <w:p w:rsidR="00E95663" w:rsidRDefault="00E95663" w:rsidP="00CF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655936"/>
      <w:docPartObj>
        <w:docPartGallery w:val="Page Numbers (Bottom of Page)"/>
        <w:docPartUnique/>
      </w:docPartObj>
    </w:sdtPr>
    <w:sdtContent>
      <w:p w:rsidR="00821CB9" w:rsidRDefault="00773506">
        <w:pPr>
          <w:pStyle w:val="llb"/>
          <w:jc w:val="right"/>
        </w:pPr>
        <w:r>
          <w:fldChar w:fldCharType="begin"/>
        </w:r>
        <w:r w:rsidR="00821CB9">
          <w:instrText>PAGE   \* MERGEFORMAT</w:instrText>
        </w:r>
        <w:r>
          <w:fldChar w:fldCharType="separate"/>
        </w:r>
        <w:r w:rsidR="009740D0">
          <w:rPr>
            <w:noProof/>
          </w:rPr>
          <w:t>2</w:t>
        </w:r>
        <w:r>
          <w:fldChar w:fldCharType="end"/>
        </w:r>
      </w:p>
    </w:sdtContent>
  </w:sdt>
  <w:p w:rsidR="00CF0CCE" w:rsidRDefault="00CF0CC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63" w:rsidRDefault="00E95663" w:rsidP="00CF0CCE">
      <w:r>
        <w:separator/>
      </w:r>
    </w:p>
  </w:footnote>
  <w:footnote w:type="continuationSeparator" w:id="0">
    <w:p w:rsidR="00E95663" w:rsidRDefault="00E95663" w:rsidP="00CF0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FC6"/>
    <w:multiLevelType w:val="hybridMultilevel"/>
    <w:tmpl w:val="AEC08F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224EC2"/>
    <w:multiLevelType w:val="hybridMultilevel"/>
    <w:tmpl w:val="C79EA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C2CFD"/>
    <w:multiLevelType w:val="hybridMultilevel"/>
    <w:tmpl w:val="6086911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2A471A2"/>
    <w:multiLevelType w:val="hybridMultilevel"/>
    <w:tmpl w:val="6B1EC6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1598"/>
    <w:multiLevelType w:val="hybridMultilevel"/>
    <w:tmpl w:val="5E06A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28B"/>
    <w:rsid w:val="00031F0D"/>
    <w:rsid w:val="000C6AAD"/>
    <w:rsid w:val="000E2978"/>
    <w:rsid w:val="00132F00"/>
    <w:rsid w:val="001412E8"/>
    <w:rsid w:val="00145D7D"/>
    <w:rsid w:val="00154513"/>
    <w:rsid w:val="0017162D"/>
    <w:rsid w:val="001879D8"/>
    <w:rsid w:val="001B4686"/>
    <w:rsid w:val="001D3ABC"/>
    <w:rsid w:val="001E2E83"/>
    <w:rsid w:val="001E4FD2"/>
    <w:rsid w:val="001F44FF"/>
    <w:rsid w:val="001F5DA5"/>
    <w:rsid w:val="002005C2"/>
    <w:rsid w:val="002162B6"/>
    <w:rsid w:val="00270BB6"/>
    <w:rsid w:val="0029328B"/>
    <w:rsid w:val="002B3B2E"/>
    <w:rsid w:val="002E3E55"/>
    <w:rsid w:val="00306429"/>
    <w:rsid w:val="0032424D"/>
    <w:rsid w:val="0038239F"/>
    <w:rsid w:val="003F3963"/>
    <w:rsid w:val="004140BC"/>
    <w:rsid w:val="00415A5B"/>
    <w:rsid w:val="004243ED"/>
    <w:rsid w:val="004561F4"/>
    <w:rsid w:val="0045731B"/>
    <w:rsid w:val="004633DF"/>
    <w:rsid w:val="00471343"/>
    <w:rsid w:val="004A28DA"/>
    <w:rsid w:val="004B1E8B"/>
    <w:rsid w:val="004C19A7"/>
    <w:rsid w:val="004F3C28"/>
    <w:rsid w:val="005169A8"/>
    <w:rsid w:val="00520DEF"/>
    <w:rsid w:val="00524440"/>
    <w:rsid w:val="0052581A"/>
    <w:rsid w:val="005C7326"/>
    <w:rsid w:val="005D07D5"/>
    <w:rsid w:val="005D5165"/>
    <w:rsid w:val="005E3E70"/>
    <w:rsid w:val="005F2889"/>
    <w:rsid w:val="006118C5"/>
    <w:rsid w:val="0063411A"/>
    <w:rsid w:val="00662F76"/>
    <w:rsid w:val="006D20BC"/>
    <w:rsid w:val="00715739"/>
    <w:rsid w:val="00742261"/>
    <w:rsid w:val="00773506"/>
    <w:rsid w:val="007D43AA"/>
    <w:rsid w:val="007E1DD0"/>
    <w:rsid w:val="007E44D3"/>
    <w:rsid w:val="007F715C"/>
    <w:rsid w:val="00821CB9"/>
    <w:rsid w:val="008221F6"/>
    <w:rsid w:val="00846640"/>
    <w:rsid w:val="00846E01"/>
    <w:rsid w:val="00853528"/>
    <w:rsid w:val="00854979"/>
    <w:rsid w:val="008723BB"/>
    <w:rsid w:val="0089169B"/>
    <w:rsid w:val="008D3E65"/>
    <w:rsid w:val="00900635"/>
    <w:rsid w:val="00914660"/>
    <w:rsid w:val="00937562"/>
    <w:rsid w:val="0094208B"/>
    <w:rsid w:val="009740D0"/>
    <w:rsid w:val="00990EA6"/>
    <w:rsid w:val="009C5645"/>
    <w:rsid w:val="009F0186"/>
    <w:rsid w:val="00A11905"/>
    <w:rsid w:val="00AA01E9"/>
    <w:rsid w:val="00AA28CB"/>
    <w:rsid w:val="00AA4184"/>
    <w:rsid w:val="00AA769E"/>
    <w:rsid w:val="00AB7DFC"/>
    <w:rsid w:val="00B22567"/>
    <w:rsid w:val="00B26911"/>
    <w:rsid w:val="00B41B70"/>
    <w:rsid w:val="00BD4100"/>
    <w:rsid w:val="00BF6FF7"/>
    <w:rsid w:val="00C04CBA"/>
    <w:rsid w:val="00C1201F"/>
    <w:rsid w:val="00C3534E"/>
    <w:rsid w:val="00C464C1"/>
    <w:rsid w:val="00C51FDD"/>
    <w:rsid w:val="00C52035"/>
    <w:rsid w:val="00C711F5"/>
    <w:rsid w:val="00C925C9"/>
    <w:rsid w:val="00CB581B"/>
    <w:rsid w:val="00CF0CCE"/>
    <w:rsid w:val="00CF41C2"/>
    <w:rsid w:val="00D16449"/>
    <w:rsid w:val="00D2546E"/>
    <w:rsid w:val="00D602D0"/>
    <w:rsid w:val="00E10FBB"/>
    <w:rsid w:val="00E60114"/>
    <w:rsid w:val="00E801A5"/>
    <w:rsid w:val="00E866EB"/>
    <w:rsid w:val="00E91172"/>
    <w:rsid w:val="00E916D0"/>
    <w:rsid w:val="00E95663"/>
    <w:rsid w:val="00EB3D7E"/>
    <w:rsid w:val="00EB53D5"/>
    <w:rsid w:val="00ED6BDD"/>
    <w:rsid w:val="00F01F74"/>
    <w:rsid w:val="00F30FDA"/>
    <w:rsid w:val="00F54AA5"/>
    <w:rsid w:val="00F66368"/>
    <w:rsid w:val="00F675AA"/>
    <w:rsid w:val="00F8644D"/>
    <w:rsid w:val="00FB4BE5"/>
    <w:rsid w:val="00FB5444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28B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2932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29328B"/>
    <w:rPr>
      <w:rFonts w:ascii="Times New Roman" w:hAnsi="Times New Roman" w:cs="Times New Roman"/>
      <w:b/>
      <w:bCs/>
      <w:sz w:val="36"/>
      <w:szCs w:val="36"/>
    </w:rPr>
  </w:style>
  <w:style w:type="paragraph" w:styleId="HTML-kntformzott">
    <w:name w:val="HTML Preformatted"/>
    <w:basedOn w:val="Norml"/>
    <w:link w:val="HTML-kntformzottChar"/>
    <w:uiPriority w:val="99"/>
    <w:semiHidden/>
    <w:rsid w:val="00293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29328B"/>
    <w:rPr>
      <w:rFonts w:ascii="Courier New" w:hAnsi="Courier New" w:cs="Courier New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rsid w:val="0029328B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semiHidden/>
    <w:rsid w:val="0029328B"/>
    <w:pPr>
      <w:jc w:val="both"/>
    </w:pPr>
    <w:rPr>
      <w:rFonts w:ascii="Tahoma" w:hAnsi="Tahoma"/>
      <w:sz w:val="28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29328B"/>
    <w:rPr>
      <w:rFonts w:ascii="Tahoma" w:hAnsi="Tahoma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99"/>
    <w:qFormat/>
    <w:rsid w:val="0029328B"/>
    <w:pPr>
      <w:spacing w:after="200" w:line="276" w:lineRule="auto"/>
      <w:ind w:left="720"/>
      <w:contextualSpacing/>
    </w:pPr>
    <w:rPr>
      <w:rFonts w:eastAsia="Calibri"/>
      <w:b/>
      <w:lang w:eastAsia="en-US"/>
    </w:rPr>
  </w:style>
  <w:style w:type="paragraph" w:customStyle="1" w:styleId="Szvegtrzsbehzssal21">
    <w:name w:val="Szövegtörzs behúzással 21"/>
    <w:basedOn w:val="Norml"/>
    <w:uiPriority w:val="99"/>
    <w:rsid w:val="0029328B"/>
    <w:pPr>
      <w:spacing w:line="360" w:lineRule="auto"/>
      <w:ind w:left="567" w:hanging="283"/>
      <w:jc w:val="both"/>
    </w:pPr>
    <w:rPr>
      <w:szCs w:val="20"/>
    </w:rPr>
  </w:style>
  <w:style w:type="character" w:styleId="Kiemels">
    <w:name w:val="Emphasis"/>
    <w:basedOn w:val="Bekezdsalapbettpusa"/>
    <w:uiPriority w:val="99"/>
    <w:qFormat/>
    <w:rsid w:val="0029328B"/>
    <w:rPr>
      <w:rFonts w:cs="Times New Roman"/>
      <w:i/>
      <w:iCs/>
    </w:rPr>
  </w:style>
  <w:style w:type="table" w:styleId="Rcsostblzat">
    <w:name w:val="Table Grid"/>
    <w:basedOn w:val="Normltblzat"/>
    <w:uiPriority w:val="99"/>
    <w:rsid w:val="003F39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behzssal22">
    <w:name w:val="Szövegtörzs behúzással 22"/>
    <w:basedOn w:val="Norml"/>
    <w:uiPriority w:val="99"/>
    <w:rsid w:val="00E866EB"/>
    <w:pPr>
      <w:spacing w:line="360" w:lineRule="auto"/>
      <w:ind w:left="567" w:hanging="283"/>
      <w:jc w:val="both"/>
    </w:pPr>
    <w:rPr>
      <w:szCs w:val="20"/>
    </w:rPr>
  </w:style>
  <w:style w:type="paragraph" w:styleId="lfej">
    <w:name w:val="header"/>
    <w:basedOn w:val="Norml"/>
    <w:link w:val="lfejChar"/>
    <w:uiPriority w:val="99"/>
    <w:unhideWhenUsed/>
    <w:rsid w:val="00CF0C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F0CCE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F0C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0C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900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MTA PTB Szomatikus-nevelési Albizottság ajánlásai az iskolai testnevelés megújítására</vt:lpstr>
    </vt:vector>
  </TitlesOfParts>
  <Company>TE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MTA PTB Szomatikus-nevelési Albizottság ajánlásai az iskolai testnevelés megújítására</dc:title>
  <dc:subject/>
  <dc:creator>Csepela Ivett</dc:creator>
  <cp:keywords/>
  <dc:description/>
  <cp:lastModifiedBy>Hamar</cp:lastModifiedBy>
  <cp:revision>58</cp:revision>
  <dcterms:created xsi:type="dcterms:W3CDTF">2016-05-08T18:06:00Z</dcterms:created>
  <dcterms:modified xsi:type="dcterms:W3CDTF">2016-05-16T15:51:00Z</dcterms:modified>
</cp:coreProperties>
</file>